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0AD" w:rsidRPr="003D0E34" w:rsidRDefault="006D70AD" w:rsidP="0016686E">
      <w:pPr>
        <w:rPr>
          <w:sz w:val="28"/>
          <w:szCs w:val="28"/>
        </w:rPr>
      </w:pPr>
      <w:r w:rsidRPr="003D0E34">
        <w:rPr>
          <w:sz w:val="28"/>
          <w:szCs w:val="28"/>
        </w:rPr>
        <w:t xml:space="preserve">Несколько лет назад я на уже рисовал такую схему подключения анодного дросселя. Катушка L1 </w:t>
      </w:r>
      <w:r w:rsidR="003D0E34">
        <w:rPr>
          <w:sz w:val="28"/>
          <w:szCs w:val="28"/>
        </w:rPr>
        <w:t>–</w:t>
      </w:r>
      <w:r w:rsidRPr="003D0E34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0 м"/>
        </w:smartTagPr>
        <w:r w:rsidRPr="003D0E34">
          <w:rPr>
            <w:sz w:val="28"/>
            <w:szCs w:val="28"/>
          </w:rPr>
          <w:t>10 м</w:t>
        </w:r>
      </w:smartTag>
      <w:r w:rsidRPr="003D0E34">
        <w:rPr>
          <w:sz w:val="28"/>
          <w:szCs w:val="28"/>
        </w:rPr>
        <w:t xml:space="preserve"> диапазона. Так как в точке подключения дросселя до </w:t>
      </w:r>
      <w:smartTag w:uri="urn:schemas-microsoft-com:office:smarttags" w:element="metricconverter">
        <w:smartTagPr>
          <w:attr w:name="ProductID" w:val="20 м"/>
        </w:smartTagPr>
        <w:r w:rsidRPr="003D0E34">
          <w:rPr>
            <w:sz w:val="28"/>
            <w:szCs w:val="28"/>
          </w:rPr>
          <w:t>20 м</w:t>
        </w:r>
      </w:smartTag>
      <w:r w:rsidRPr="003D0E34">
        <w:rPr>
          <w:sz w:val="28"/>
          <w:szCs w:val="28"/>
        </w:rPr>
        <w:t xml:space="preserve"> диапазона напряжение и сопротивление небольшое, резонансы дросселя не имеют значения. А на 20-</w:t>
      </w:r>
      <w:smartTag w:uri="urn:schemas-microsoft-com:office:smarttags" w:element="metricconverter">
        <w:smartTagPr>
          <w:attr w:name="ProductID" w:val="160 м"/>
        </w:smartTagPr>
        <w:r w:rsidRPr="003D0E34">
          <w:rPr>
            <w:sz w:val="28"/>
            <w:szCs w:val="28"/>
          </w:rPr>
          <w:t>160 м</w:t>
        </w:r>
      </w:smartTag>
      <w:r w:rsidRPr="003D0E34">
        <w:rPr>
          <w:sz w:val="28"/>
          <w:szCs w:val="28"/>
        </w:rPr>
        <w:t xml:space="preserve"> обычно и так проблем не бывает. </w:t>
      </w:r>
    </w:p>
    <w:p w:rsidR="006D70AD" w:rsidRPr="003D0E34" w:rsidRDefault="006D70AD" w:rsidP="0016686E">
      <w:pPr>
        <w:rPr>
          <w:sz w:val="28"/>
          <w:szCs w:val="28"/>
        </w:rPr>
      </w:pPr>
      <w:r w:rsidRPr="003D0E34">
        <w:rPr>
          <w:sz w:val="28"/>
          <w:szCs w:val="28"/>
        </w:rPr>
        <w:t>У меня так сделано в РА на 2</w:t>
      </w:r>
      <w:r w:rsidR="003D0E34" w:rsidRPr="003D0E34">
        <w:rPr>
          <w:sz w:val="28"/>
          <w:szCs w:val="28"/>
        </w:rPr>
        <w:t xml:space="preserve"> </w:t>
      </w:r>
      <w:r w:rsidRPr="003D0E34">
        <w:rPr>
          <w:sz w:val="28"/>
          <w:szCs w:val="28"/>
        </w:rPr>
        <w:t xml:space="preserve">х ГУ-74Б, дроссель намотан виток к витку, проблем не имел. </w:t>
      </w:r>
      <w:r w:rsidRPr="003D0E34">
        <w:rPr>
          <w:sz w:val="28"/>
          <w:szCs w:val="28"/>
        </w:rPr>
        <w:br/>
        <w:t xml:space="preserve">На ГУ-19 (50 Вт) и 3х ГУ-50 (300 Вт) было у меня последовательное питание. </w:t>
      </w:r>
    </w:p>
    <w:p w:rsidR="003D0E34" w:rsidRPr="003D0E34" w:rsidRDefault="006D70AD" w:rsidP="0016686E">
      <w:pPr>
        <w:rPr>
          <w:sz w:val="28"/>
          <w:szCs w:val="28"/>
        </w:rPr>
      </w:pPr>
      <w:r w:rsidRPr="003D0E34">
        <w:rPr>
          <w:sz w:val="28"/>
          <w:szCs w:val="28"/>
        </w:rPr>
        <w:t>Ради спортивного интереса у ГУ-19 с успехом долгое время работал дроссель ДМ-0,2-200, а на 3</w:t>
      </w:r>
      <w:r w:rsidR="003D0E34" w:rsidRPr="003D0E34">
        <w:rPr>
          <w:sz w:val="28"/>
          <w:szCs w:val="28"/>
        </w:rPr>
        <w:t xml:space="preserve"> </w:t>
      </w:r>
      <w:r w:rsidRPr="003D0E34">
        <w:rPr>
          <w:sz w:val="28"/>
          <w:szCs w:val="28"/>
        </w:rPr>
        <w:t>х ГУ-50 дроссель в 3 секции, обмотка "универсал</w:t>
      </w:r>
      <w:r w:rsidR="003D0E34" w:rsidRPr="003D0E34">
        <w:rPr>
          <w:sz w:val="28"/>
          <w:szCs w:val="28"/>
        </w:rPr>
        <w:t>ь</w:t>
      </w:r>
      <w:r w:rsidRPr="003D0E34">
        <w:rPr>
          <w:sz w:val="28"/>
          <w:szCs w:val="28"/>
        </w:rPr>
        <w:t>", индуктивность не помню. Работало всё это на 10-</w:t>
      </w:r>
      <w:smartTag w:uri="urn:schemas-microsoft-com:office:smarttags" w:element="metricconverter">
        <w:smartTagPr>
          <w:attr w:name="ProductID" w:val="160 м"/>
        </w:smartTagPr>
        <w:r w:rsidRPr="003D0E34">
          <w:rPr>
            <w:sz w:val="28"/>
            <w:szCs w:val="28"/>
          </w:rPr>
          <w:t>160 м</w:t>
        </w:r>
      </w:smartTag>
      <w:r w:rsidRPr="003D0E34">
        <w:rPr>
          <w:sz w:val="28"/>
          <w:szCs w:val="28"/>
        </w:rPr>
        <w:t xml:space="preserve"> без проблем.</w:t>
      </w:r>
    </w:p>
    <w:p w:rsidR="006D70AD" w:rsidRPr="006D70AD" w:rsidRDefault="006D70AD" w:rsidP="006D70AD">
      <w:pPr>
        <w:spacing w:line="360" w:lineRule="auto"/>
        <w:rPr>
          <w:rFonts w:ascii="Verdana" w:hAnsi="Verdana"/>
          <w:sz w:val="20"/>
          <w:szCs w:val="20"/>
        </w:rPr>
      </w:pPr>
      <w:r w:rsidRPr="006D70AD">
        <w:rPr>
          <w:rFonts w:ascii="Verdana" w:hAnsi="Verdana"/>
          <w:sz w:val="20"/>
          <w:szCs w:val="20"/>
        </w:rPr>
        <w:t xml:space="preserve"> </w:t>
      </w:r>
    </w:p>
    <w:p w:rsidR="006D70AD" w:rsidRDefault="00C21B28" w:rsidP="006D70AD">
      <w:pPr>
        <w:spacing w:line="360" w:lineRule="auto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/>
          <w:noProof/>
          <w:color w:val="005EAB"/>
          <w:sz w:val="20"/>
          <w:szCs w:val="20"/>
        </w:rPr>
        <w:drawing>
          <wp:inline distT="0" distB="0" distL="0" distR="0">
            <wp:extent cx="4105275" cy="2286000"/>
            <wp:effectExtent l="19050" t="0" r="9525" b="0"/>
            <wp:docPr id="1" name="Рисунок 1" descr="увеличить">
              <a:hlinkClick xmlns:a="http://schemas.openxmlformats.org/drawingml/2006/main" r:id="rId4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увеличить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6C6D" w:rsidRDefault="003A6C6D" w:rsidP="006D70AD">
      <w:pPr>
        <w:spacing w:line="360" w:lineRule="auto"/>
        <w:rPr>
          <w:rFonts w:ascii="Verdana" w:hAnsi="Verdana"/>
          <w:sz w:val="20"/>
          <w:szCs w:val="20"/>
          <w:lang w:val="en-US"/>
        </w:rPr>
      </w:pPr>
    </w:p>
    <w:p w:rsidR="003A6C6D" w:rsidRDefault="003A6C6D" w:rsidP="006D70AD">
      <w:pPr>
        <w:spacing w:line="360" w:lineRule="auto"/>
        <w:rPr>
          <w:rFonts w:ascii="Verdana" w:hAnsi="Verdana"/>
          <w:color w:val="333333"/>
          <w:sz w:val="20"/>
          <w:szCs w:val="20"/>
          <w:shd w:val="clear" w:color="auto" w:fill="CCDDBB"/>
        </w:rPr>
      </w:pPr>
      <w:r w:rsidRPr="003A6C6D">
        <w:rPr>
          <w:rFonts w:ascii="Verdana" w:hAnsi="Verdana"/>
          <w:color w:val="333333"/>
          <w:sz w:val="20"/>
          <w:szCs w:val="20"/>
          <w:shd w:val="clear" w:color="auto" w:fill="CCDDBB"/>
        </w:rPr>
        <w:t xml:space="preserve">Чем меньше напряжение </w:t>
      </w:r>
      <w:r>
        <w:rPr>
          <w:rFonts w:ascii="Verdana" w:hAnsi="Verdana"/>
          <w:color w:val="333333"/>
          <w:sz w:val="20"/>
          <w:szCs w:val="20"/>
          <w:shd w:val="clear" w:color="auto" w:fill="CCDDBB"/>
        </w:rPr>
        <w:t xml:space="preserve">в точке подключения дросселя </w:t>
      </w:r>
      <w:r w:rsidRPr="003A6C6D">
        <w:rPr>
          <w:rFonts w:ascii="Verdana" w:hAnsi="Verdana"/>
          <w:color w:val="333333"/>
          <w:sz w:val="20"/>
          <w:szCs w:val="20"/>
          <w:shd w:val="clear" w:color="auto" w:fill="CCDDBB"/>
        </w:rPr>
        <w:t xml:space="preserve">(при одинаковой мощности), </w:t>
      </w:r>
    </w:p>
    <w:p w:rsidR="003A6C6D" w:rsidRDefault="003A6C6D" w:rsidP="006D70AD">
      <w:pPr>
        <w:spacing w:line="360" w:lineRule="auto"/>
        <w:rPr>
          <w:rFonts w:ascii="Verdana" w:hAnsi="Verdana"/>
          <w:color w:val="333333"/>
          <w:sz w:val="20"/>
          <w:szCs w:val="20"/>
          <w:shd w:val="clear" w:color="auto" w:fill="CCDDBB"/>
        </w:rPr>
      </w:pPr>
      <w:r w:rsidRPr="003A6C6D">
        <w:rPr>
          <w:rFonts w:ascii="Verdana" w:hAnsi="Verdana"/>
          <w:color w:val="333333"/>
          <w:sz w:val="20"/>
          <w:szCs w:val="20"/>
          <w:shd w:val="clear" w:color="auto" w:fill="CCDDBB"/>
        </w:rPr>
        <w:t xml:space="preserve">тем меньше сопротивление и меньше влияние дросселя. </w:t>
      </w:r>
    </w:p>
    <w:p w:rsidR="003A6C6D" w:rsidRDefault="003A6C6D" w:rsidP="006D70AD">
      <w:pPr>
        <w:spacing w:line="360" w:lineRule="auto"/>
        <w:rPr>
          <w:rFonts w:ascii="Verdana" w:hAnsi="Verdana"/>
          <w:color w:val="333333"/>
          <w:sz w:val="20"/>
          <w:szCs w:val="20"/>
          <w:shd w:val="clear" w:color="auto" w:fill="CCDDBB"/>
        </w:rPr>
      </w:pPr>
      <w:r w:rsidRPr="003A6C6D">
        <w:rPr>
          <w:rFonts w:ascii="Verdana" w:hAnsi="Verdana"/>
          <w:color w:val="333333"/>
          <w:sz w:val="20"/>
          <w:szCs w:val="20"/>
          <w:shd w:val="clear" w:color="auto" w:fill="CCDDBB"/>
        </w:rPr>
        <w:t xml:space="preserve">А дроссель к П-контуру можно подключать не только на входе или выходе. </w:t>
      </w:r>
    </w:p>
    <w:p w:rsidR="003A6C6D" w:rsidRDefault="003A6C6D" w:rsidP="006D70AD">
      <w:pPr>
        <w:spacing w:line="360" w:lineRule="auto"/>
        <w:rPr>
          <w:rFonts w:ascii="Verdana" w:hAnsi="Verdana"/>
          <w:color w:val="333333"/>
          <w:sz w:val="20"/>
          <w:szCs w:val="20"/>
          <w:shd w:val="clear" w:color="auto" w:fill="CCDDBB"/>
          <w:lang w:val="en-US"/>
        </w:rPr>
      </w:pPr>
      <w:r w:rsidRPr="003A6C6D">
        <w:rPr>
          <w:rFonts w:ascii="Verdana" w:hAnsi="Verdana"/>
          <w:color w:val="333333"/>
          <w:sz w:val="20"/>
          <w:szCs w:val="20"/>
          <w:shd w:val="clear" w:color="auto" w:fill="CCDDBB"/>
        </w:rPr>
        <w:t xml:space="preserve">Можно подключать в любую точку, но предпочтительно в такую, где напряжение наименьшее. А эта точка при работе на </w:t>
      </w:r>
      <w:smartTag w:uri="urn:schemas-microsoft-com:office:smarttags" w:element="metricconverter">
        <w:smartTagPr>
          <w:attr w:name="ProductID" w:val="15 м"/>
        </w:smartTagPr>
        <w:r w:rsidRPr="003A6C6D">
          <w:rPr>
            <w:rFonts w:ascii="Verdana" w:hAnsi="Verdana"/>
            <w:color w:val="333333"/>
            <w:sz w:val="20"/>
            <w:szCs w:val="20"/>
            <w:shd w:val="clear" w:color="auto" w:fill="CCDDBB"/>
          </w:rPr>
          <w:t>15 м</w:t>
        </w:r>
      </w:smartTag>
      <w:r w:rsidRPr="003A6C6D">
        <w:rPr>
          <w:rFonts w:ascii="Verdana" w:hAnsi="Verdana"/>
          <w:color w:val="333333"/>
          <w:sz w:val="20"/>
          <w:szCs w:val="20"/>
          <w:shd w:val="clear" w:color="auto" w:fill="CCDDBB"/>
        </w:rPr>
        <w:t xml:space="preserve"> находится около конца </w:t>
      </w:r>
      <w:smartTag w:uri="urn:schemas-microsoft-com:office:smarttags" w:element="metricconverter">
        <w:smartTagPr>
          <w:attr w:name="ProductID" w:val="10 м"/>
        </w:smartTagPr>
        <w:r w:rsidRPr="003A6C6D">
          <w:rPr>
            <w:rFonts w:ascii="Verdana" w:hAnsi="Verdana"/>
            <w:color w:val="333333"/>
            <w:sz w:val="20"/>
            <w:szCs w:val="20"/>
            <w:shd w:val="clear" w:color="auto" w:fill="CCDDBB"/>
          </w:rPr>
          <w:t>10 м</w:t>
        </w:r>
      </w:smartTag>
      <w:r w:rsidRPr="003A6C6D">
        <w:rPr>
          <w:rFonts w:ascii="Verdana" w:hAnsi="Verdana"/>
          <w:color w:val="333333"/>
          <w:sz w:val="20"/>
          <w:szCs w:val="20"/>
          <w:shd w:val="clear" w:color="auto" w:fill="CCDDBB"/>
        </w:rPr>
        <w:t xml:space="preserve"> катушки.</w:t>
      </w:r>
    </w:p>
    <w:p w:rsidR="00262694" w:rsidRPr="00262694" w:rsidRDefault="00262694" w:rsidP="006D70AD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333333"/>
          <w:sz w:val="17"/>
          <w:szCs w:val="17"/>
          <w:shd w:val="clear" w:color="auto" w:fill="CCDDBB"/>
        </w:rPr>
        <w:t>…так без переключений получаем как минимум 4 диапазона (10, 12, 15, 17, да и на 20 совсем не плохо), где напряжение на дросселе небольшое.</w:t>
      </w:r>
    </w:p>
    <w:p w:rsidR="00A83127" w:rsidRDefault="00A83127">
      <w:pPr>
        <w:rPr>
          <w:i/>
        </w:rPr>
      </w:pPr>
    </w:p>
    <w:p w:rsidR="00A83127" w:rsidRDefault="00A83127">
      <w:pPr>
        <w:rPr>
          <w:rFonts w:ascii="Verdana" w:hAnsi="Verdana"/>
          <w:color w:val="333333"/>
          <w:sz w:val="20"/>
          <w:szCs w:val="20"/>
          <w:shd w:val="clear" w:color="auto" w:fill="CCDDBB"/>
        </w:rPr>
      </w:pPr>
      <w:r w:rsidRPr="00A83127">
        <w:rPr>
          <w:rFonts w:ascii="Verdana" w:hAnsi="Verdana"/>
          <w:color w:val="333333"/>
          <w:sz w:val="20"/>
          <w:szCs w:val="20"/>
          <w:shd w:val="clear" w:color="auto" w:fill="CCDDBB"/>
        </w:rPr>
        <w:t>Мне кажется, недостаток [последовательного питания] один – анодное напряжение на переключателе диапазонов, что повышает его требования на пробой на корпус.</w:t>
      </w:r>
      <w:r w:rsidRPr="00A83127">
        <w:rPr>
          <w:rFonts w:ascii="Verdana" w:hAnsi="Verdana"/>
          <w:color w:val="333333"/>
          <w:sz w:val="20"/>
          <w:szCs w:val="20"/>
        </w:rPr>
        <w:br/>
      </w:r>
      <w:r w:rsidRPr="00A83127">
        <w:rPr>
          <w:rFonts w:ascii="Verdana" w:hAnsi="Verdana"/>
          <w:color w:val="333333"/>
          <w:sz w:val="20"/>
          <w:szCs w:val="20"/>
          <w:shd w:val="clear" w:color="auto" w:fill="CCDDBB"/>
        </w:rPr>
        <w:t>В последней схеме и этого недостатка нет.</w:t>
      </w:r>
    </w:p>
    <w:p w:rsidR="0016686E" w:rsidRDefault="0016686E">
      <w:pPr>
        <w:rPr>
          <w:rFonts w:ascii="Verdana" w:hAnsi="Verdana"/>
          <w:color w:val="333333"/>
          <w:sz w:val="17"/>
          <w:szCs w:val="17"/>
          <w:shd w:val="clear" w:color="auto" w:fill="CCDDBB"/>
        </w:rPr>
      </w:pPr>
    </w:p>
    <w:p w:rsidR="001463CD" w:rsidRDefault="00BC5A89">
      <w:pPr>
        <w:rPr>
          <w:rFonts w:ascii="Verdana" w:hAnsi="Verdana"/>
          <w:color w:val="333333"/>
          <w:sz w:val="17"/>
          <w:szCs w:val="17"/>
          <w:shd w:val="clear" w:color="auto" w:fill="CCDDBB"/>
          <w:lang w:val="en-US"/>
        </w:rPr>
      </w:pPr>
      <w:r w:rsidRPr="0016686E">
        <w:rPr>
          <w:rFonts w:ascii="Verdana" w:hAnsi="Verdana"/>
          <w:color w:val="333333"/>
          <w:sz w:val="17"/>
          <w:szCs w:val="17"/>
          <w:shd w:val="clear" w:color="auto" w:fill="CCDDBB"/>
        </w:rPr>
        <w:t xml:space="preserve">Эта схема была разработана не потому, что схема последовального питания хуже. </w:t>
      </w:r>
    </w:p>
    <w:p w:rsidR="00BC5A89" w:rsidRPr="0016686E" w:rsidRDefault="00BC5A89">
      <w:pPr>
        <w:rPr>
          <w:rFonts w:ascii="Verdana" w:hAnsi="Verdana"/>
          <w:color w:val="333333"/>
          <w:sz w:val="17"/>
          <w:szCs w:val="17"/>
          <w:shd w:val="clear" w:color="auto" w:fill="CCDDBB"/>
        </w:rPr>
      </w:pPr>
      <w:r w:rsidRPr="0016686E">
        <w:rPr>
          <w:rFonts w:ascii="Verdana" w:hAnsi="Verdana"/>
          <w:color w:val="333333"/>
          <w:sz w:val="17"/>
          <w:szCs w:val="17"/>
          <w:shd w:val="clear" w:color="auto" w:fill="CCDDBB"/>
        </w:rPr>
        <w:t xml:space="preserve">Она даёт возможность при последовательном питании на ВЧ диапазонах использовать один простой переключатель, на котором (как и на катушках) нет анодного напряжения и поэтому он не так быстро пробивается на корпус. </w:t>
      </w:r>
    </w:p>
    <w:p w:rsidR="0016686E" w:rsidRDefault="00BC5A89" w:rsidP="0016686E">
      <w:pPr>
        <w:rPr>
          <w:rStyle w:val="apple-converted-space"/>
          <w:rFonts w:ascii="Verdana" w:hAnsi="Verdana"/>
          <w:color w:val="333333"/>
          <w:sz w:val="17"/>
          <w:szCs w:val="17"/>
          <w:shd w:val="clear" w:color="auto" w:fill="CCDDBB"/>
        </w:rPr>
      </w:pPr>
      <w:r w:rsidRPr="0016686E">
        <w:rPr>
          <w:rFonts w:ascii="Verdana" w:hAnsi="Verdana"/>
          <w:color w:val="333333"/>
          <w:sz w:val="17"/>
          <w:szCs w:val="17"/>
          <w:shd w:val="clear" w:color="auto" w:fill="CCDDBB"/>
        </w:rPr>
        <w:t xml:space="preserve">Я в своём РА (Ua=2kV, </w:t>
      </w:r>
      <w:hyperlink r:id="rId6" w:tgtFrame="_blank" w:history="1">
        <w:r w:rsidRPr="0016686E">
          <w:rPr>
            <w:rStyle w:val="a3"/>
            <w:rFonts w:ascii="Verdana" w:hAnsi="Verdana"/>
            <w:color w:val="446611"/>
            <w:sz w:val="17"/>
            <w:szCs w:val="17"/>
            <w:shd w:val="clear" w:color="auto" w:fill="CCDDBB"/>
          </w:rPr>
          <w:t>PA 1kW</w:t>
        </w:r>
      </w:hyperlink>
      <w:r w:rsidRPr="0016686E">
        <w:rPr>
          <w:rFonts w:ascii="Verdana" w:hAnsi="Verdana"/>
          <w:color w:val="333333"/>
          <w:sz w:val="17"/>
          <w:szCs w:val="17"/>
          <w:shd w:val="clear" w:color="auto" w:fill="CCDDBB"/>
        </w:rPr>
        <w:t>) применил простой советский керамический галетный переключатель.</w:t>
      </w:r>
      <w:r>
        <w:rPr>
          <w:rStyle w:val="apple-converted-space"/>
          <w:rFonts w:ascii="Verdana" w:hAnsi="Verdana"/>
          <w:color w:val="333333"/>
          <w:sz w:val="17"/>
          <w:szCs w:val="17"/>
          <w:shd w:val="clear" w:color="auto" w:fill="CCDDBB"/>
        </w:rPr>
        <w:t> </w:t>
      </w:r>
    </w:p>
    <w:p w:rsidR="007576BA" w:rsidRDefault="007576BA" w:rsidP="0016686E">
      <w:pPr>
        <w:rPr>
          <w:rStyle w:val="apple-converted-space"/>
          <w:rFonts w:ascii="Verdana" w:hAnsi="Verdana"/>
          <w:color w:val="333333"/>
          <w:sz w:val="17"/>
          <w:szCs w:val="17"/>
          <w:shd w:val="clear" w:color="auto" w:fill="CCDDBB"/>
        </w:rPr>
      </w:pPr>
      <w:r>
        <w:rPr>
          <w:rFonts w:ascii="Verdana" w:hAnsi="Verdana"/>
          <w:color w:val="333333"/>
          <w:sz w:val="17"/>
          <w:szCs w:val="17"/>
          <w:shd w:val="clear" w:color="auto" w:fill="CCDDBB"/>
        </w:rPr>
        <w:t>Я считаю, что в этой схеме место подключения дросселя оптимальное, и любые переделки не улучшат работу схемы.</w:t>
      </w:r>
    </w:p>
    <w:p w:rsidR="0016686E" w:rsidRDefault="0016686E" w:rsidP="0016686E">
      <w:pPr>
        <w:rPr>
          <w:rStyle w:val="apple-converted-space"/>
          <w:rFonts w:ascii="Verdana" w:hAnsi="Verdana"/>
          <w:color w:val="333333"/>
          <w:sz w:val="17"/>
          <w:szCs w:val="17"/>
          <w:shd w:val="clear" w:color="auto" w:fill="CCDDBB"/>
        </w:rPr>
      </w:pPr>
    </w:p>
    <w:p w:rsidR="0016686E" w:rsidRDefault="00BC5A89" w:rsidP="0016686E">
      <w:pPr>
        <w:rPr>
          <w:i/>
        </w:rPr>
      </w:pPr>
      <w:r w:rsidRPr="00A83127">
        <w:rPr>
          <w:i/>
          <w:sz w:val="20"/>
          <w:szCs w:val="20"/>
        </w:rPr>
        <w:t xml:space="preserve"> </w:t>
      </w:r>
      <w:r w:rsidR="0016686E" w:rsidRPr="003A6C6D">
        <w:rPr>
          <w:i/>
          <w:lang w:val="en-US"/>
        </w:rPr>
        <w:t>Vytas, LY3BG</w:t>
      </w:r>
    </w:p>
    <w:p w:rsidR="00BC5A89" w:rsidRPr="00A83127" w:rsidRDefault="00BC5A89">
      <w:pPr>
        <w:rPr>
          <w:i/>
          <w:sz w:val="20"/>
          <w:szCs w:val="20"/>
        </w:rPr>
      </w:pPr>
    </w:p>
    <w:sectPr w:rsidR="00BC5A89" w:rsidRPr="00A83127" w:rsidSect="00283132">
      <w:pgSz w:w="11907" w:h="16840" w:code="9"/>
      <w:pgMar w:top="1134" w:right="567" w:bottom="851" w:left="1418" w:header="720" w:footer="720" w:gutter="0"/>
      <w:paperSrc w:first="15" w:other="15"/>
      <w:cols w:space="708"/>
      <w:noEndnote/>
      <w:titlePg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163"/>
  <w:displayHorizontalDrawingGridEvery w:val="0"/>
  <w:displayVerticalDrawingGridEvery w:val="2"/>
  <w:characterSpacingControl w:val="doNotCompress"/>
  <w:compat/>
  <w:rsids>
    <w:rsidRoot w:val="006D70AD"/>
    <w:rsid w:val="00034A1C"/>
    <w:rsid w:val="00047F6B"/>
    <w:rsid w:val="00081CF8"/>
    <w:rsid w:val="001463CD"/>
    <w:rsid w:val="0016686E"/>
    <w:rsid w:val="001D323E"/>
    <w:rsid w:val="00262694"/>
    <w:rsid w:val="00283132"/>
    <w:rsid w:val="00303D4F"/>
    <w:rsid w:val="0039459C"/>
    <w:rsid w:val="003A6C6D"/>
    <w:rsid w:val="003D0E34"/>
    <w:rsid w:val="00493E0C"/>
    <w:rsid w:val="00573F08"/>
    <w:rsid w:val="006D70AD"/>
    <w:rsid w:val="007576BA"/>
    <w:rsid w:val="007A3C4A"/>
    <w:rsid w:val="00A83127"/>
    <w:rsid w:val="00AA516E"/>
    <w:rsid w:val="00B26DA0"/>
    <w:rsid w:val="00BC5A89"/>
    <w:rsid w:val="00C21B28"/>
    <w:rsid w:val="00CA6A6E"/>
    <w:rsid w:val="00D367C1"/>
    <w:rsid w:val="00E97F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pple-converted-space">
    <w:name w:val="apple-converted-space"/>
    <w:basedOn w:val="a0"/>
    <w:rsid w:val="00BC5A89"/>
  </w:style>
  <w:style w:type="character" w:styleId="a3">
    <w:name w:val="Hyperlink"/>
    <w:basedOn w:val="a0"/>
    <w:rsid w:val="00BC5A8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90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8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4105">
              <w:marLeft w:val="450"/>
              <w:marRight w:val="45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66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568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955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977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050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606060"/>
                                    <w:left w:val="single" w:sz="6" w:space="0" w:color="606060"/>
                                    <w:bottom w:val="single" w:sz="6" w:space="0" w:color="606060"/>
                                    <w:right w:val="single" w:sz="6" w:space="0" w:color="606060"/>
                                  </w:divBdr>
                                  <w:divsChild>
                                    <w:div w:id="1824664422">
                                      <w:marLeft w:val="45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606060"/>
                                        <w:left w:val="single" w:sz="6" w:space="0" w:color="606060"/>
                                        <w:bottom w:val="none" w:sz="0" w:space="0" w:color="606060"/>
                                        <w:right w:val="none" w:sz="0" w:space="0" w:color="606060"/>
                                      </w:divBdr>
                                      <w:divsChild>
                                        <w:div w:id="10374365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2852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q.lt/PA_1kW/IMG_0071.JPG" TargetMode="External"/><Relationship Id="rId5" Type="http://schemas.openxmlformats.org/officeDocument/2006/relationships/image" Target="media/image1.png"/><Relationship Id="rId4" Type="http://schemas.openxmlformats.org/officeDocument/2006/relationships/hyperlink" Target="http://ve3kf.build2.ru/uploads/000e/73/7c/6270-5-f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Несколько лет назад я на cqham</vt:lpstr>
    </vt:vector>
  </TitlesOfParts>
  <Company>Тольяттикаучук</Company>
  <LinksUpToDate>false</LinksUpToDate>
  <CharactersWithSpaces>1940</CharactersWithSpaces>
  <SharedDoc>false</SharedDoc>
  <HLinks>
    <vt:vector size="12" baseType="variant">
      <vt:variant>
        <vt:i4>5373970</vt:i4>
      </vt:variant>
      <vt:variant>
        <vt:i4>6</vt:i4>
      </vt:variant>
      <vt:variant>
        <vt:i4>0</vt:i4>
      </vt:variant>
      <vt:variant>
        <vt:i4>5</vt:i4>
      </vt:variant>
      <vt:variant>
        <vt:lpwstr>http://www.vq.lt/PA_1kW/IMG_0071.JPG</vt:lpwstr>
      </vt:variant>
      <vt:variant>
        <vt:lpwstr/>
      </vt:variant>
      <vt:variant>
        <vt:i4>6488163</vt:i4>
      </vt:variant>
      <vt:variant>
        <vt:i4>0</vt:i4>
      </vt:variant>
      <vt:variant>
        <vt:i4>0</vt:i4>
      </vt:variant>
      <vt:variant>
        <vt:i4>5</vt:i4>
      </vt:variant>
      <vt:variant>
        <vt:lpwstr>http://ve3kf.build2.ru/uploads/000e/73/7c/6270-5-f.gif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Несколько лет назад я на cqham</dc:title>
  <dc:creator>pto2</dc:creator>
  <cp:lastModifiedBy>neo</cp:lastModifiedBy>
  <cp:revision>2</cp:revision>
  <dcterms:created xsi:type="dcterms:W3CDTF">2026-05-02T16:43:00Z</dcterms:created>
  <dcterms:modified xsi:type="dcterms:W3CDTF">2026-05-02T16:43:00Z</dcterms:modified>
</cp:coreProperties>
</file>